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46" w:rsidRDefault="003E2ACC">
      <w:pPr>
        <w:pStyle w:val="Corpodetexto"/>
        <w:ind w:left="426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40735" cy="5695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3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046" w:rsidRDefault="009D6046">
      <w:pPr>
        <w:pStyle w:val="Corpodetexto"/>
        <w:spacing w:before="6"/>
        <w:rPr>
          <w:sz w:val="11"/>
        </w:rPr>
      </w:pPr>
    </w:p>
    <w:p w:rsidR="009D6046" w:rsidRDefault="003E2ACC">
      <w:pPr>
        <w:pStyle w:val="Corpodetexto"/>
        <w:spacing w:before="90"/>
        <w:ind w:left="2368" w:right="3104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1072896</wp:posOffset>
            </wp:positionH>
            <wp:positionV relativeFrom="paragraph">
              <wp:posOffset>405169</wp:posOffset>
            </wp:positionV>
            <wp:extent cx="518159" cy="53644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6184391</wp:posOffset>
            </wp:positionH>
            <wp:positionV relativeFrom="paragraph">
              <wp:posOffset>330493</wp:posOffset>
            </wp:positionV>
            <wp:extent cx="512063" cy="68122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SERVIÇO PÚBLICO FEDERAL MINISTÉRIO DA EDUCAÇÃO</w:t>
      </w:r>
    </w:p>
    <w:p w:rsidR="009D6046" w:rsidRDefault="003E2ACC">
      <w:pPr>
        <w:pStyle w:val="Corpodetexto"/>
        <w:ind w:left="1579" w:right="2316" w:firstLine="4"/>
        <w:jc w:val="center"/>
      </w:pPr>
      <w:r>
        <w:rPr>
          <w:w w:val="105"/>
        </w:rPr>
        <w:t>UNIVERSIDADE FEDERAL DE UBERLÂNDIA FACULDADE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CIÊNCIAS</w:t>
      </w:r>
      <w:r>
        <w:rPr>
          <w:spacing w:val="-18"/>
          <w:w w:val="105"/>
        </w:rPr>
        <w:t xml:space="preserve"> </w:t>
      </w:r>
      <w:r>
        <w:rPr>
          <w:w w:val="105"/>
        </w:rPr>
        <w:t>INTEGRADAS</w:t>
      </w:r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PONTAL</w:t>
      </w:r>
    </w:p>
    <w:p w:rsidR="009D6046" w:rsidRDefault="009D6046">
      <w:pPr>
        <w:pStyle w:val="Corpodetexto"/>
        <w:rPr>
          <w:sz w:val="26"/>
        </w:rPr>
      </w:pPr>
    </w:p>
    <w:p w:rsidR="009D6046" w:rsidRDefault="009D6046">
      <w:pPr>
        <w:pStyle w:val="Corpodetexto"/>
        <w:rPr>
          <w:sz w:val="22"/>
        </w:rPr>
      </w:pPr>
    </w:p>
    <w:p w:rsidR="009D6046" w:rsidRDefault="003E2ACC" w:rsidP="00323BF3">
      <w:pPr>
        <w:pStyle w:val="SemEspaamento"/>
        <w:jc w:val="center"/>
        <w:rPr>
          <w:w w:val="105"/>
        </w:rPr>
      </w:pPr>
      <w:r>
        <w:rPr>
          <w:w w:val="105"/>
        </w:rPr>
        <w:t>CURSO DE GRADUAÇÃO EM HISTÓRIA</w:t>
      </w:r>
    </w:p>
    <w:p w:rsidR="009D6046" w:rsidRDefault="009D6046" w:rsidP="00323BF3">
      <w:pPr>
        <w:pStyle w:val="SemEspaamento"/>
        <w:jc w:val="center"/>
        <w:rPr>
          <w:w w:val="105"/>
        </w:rPr>
      </w:pPr>
    </w:p>
    <w:p w:rsidR="00323BF3" w:rsidRDefault="00323BF3" w:rsidP="00323BF3">
      <w:pPr>
        <w:pStyle w:val="SemEspaamento"/>
        <w:jc w:val="center"/>
        <w:rPr>
          <w:w w:val="105"/>
        </w:rPr>
      </w:pPr>
    </w:p>
    <w:p w:rsidR="00323BF3" w:rsidRPr="00323BF3" w:rsidRDefault="00323BF3" w:rsidP="00323BF3">
      <w:pPr>
        <w:pStyle w:val="SemEspaamento"/>
        <w:jc w:val="center"/>
      </w:pPr>
      <w:r w:rsidRPr="00323BF3">
        <w:t>COLEGIADO DO CURSO DE GRADUAÇÃO EM HISTÓRIA</w:t>
      </w:r>
    </w:p>
    <w:p w:rsidR="009D6046" w:rsidRDefault="009D6046">
      <w:pPr>
        <w:pStyle w:val="Corpodetexto"/>
        <w:spacing w:line="275" w:lineRule="exact"/>
        <w:ind w:right="111"/>
        <w:jc w:val="right"/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089"/>
        <w:gridCol w:w="3399"/>
        <w:gridCol w:w="685"/>
        <w:gridCol w:w="425"/>
        <w:gridCol w:w="709"/>
        <w:gridCol w:w="425"/>
        <w:gridCol w:w="1956"/>
      </w:tblGrid>
      <w:tr w:rsidR="005B53D3" w:rsidRPr="00DE69F0" w:rsidTr="00694D4C">
        <w:tc>
          <w:tcPr>
            <w:tcW w:w="10178" w:type="dxa"/>
            <w:gridSpan w:val="8"/>
            <w:shd w:val="clear" w:color="auto" w:fill="C5E0B3"/>
          </w:tcPr>
          <w:p w:rsidR="005B53D3" w:rsidRDefault="005B53D3" w:rsidP="00694D4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E69F0">
              <w:rPr>
                <w:rFonts w:cs="Calibri"/>
                <w:b/>
                <w:sz w:val="24"/>
                <w:szCs w:val="24"/>
              </w:rPr>
              <w:t>CHECK LIST PARA CONFERÊNCIA DE PLANO DE ENSINO</w:t>
            </w:r>
            <w:r w:rsidRPr="00DE69F0">
              <w:rPr>
                <w:rStyle w:val="Refdenotaderodap"/>
                <w:rFonts w:cs="Calibri"/>
                <w:b/>
                <w:sz w:val="24"/>
                <w:szCs w:val="24"/>
              </w:rPr>
              <w:footnoteReference w:id="1"/>
            </w:r>
          </w:p>
          <w:p w:rsidR="005B53D3" w:rsidRPr="00DE69F0" w:rsidRDefault="005B53D3" w:rsidP="00694D4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54ACF">
              <w:rPr>
                <w:rFonts w:cs="Calibri"/>
                <w:b/>
                <w:sz w:val="24"/>
                <w:szCs w:val="24"/>
              </w:rPr>
              <w:t xml:space="preserve">Art. 141, das </w:t>
            </w:r>
            <w:proofErr w:type="spellStart"/>
            <w:r w:rsidRPr="00C54ACF">
              <w:rPr>
                <w:rFonts w:cs="Calibri"/>
                <w:b/>
                <w:sz w:val="24"/>
                <w:szCs w:val="24"/>
              </w:rPr>
              <w:t>Normas</w:t>
            </w:r>
            <w:proofErr w:type="spellEnd"/>
            <w:r w:rsidRPr="00C54ACF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Pr="00C54ACF">
              <w:rPr>
                <w:rFonts w:cs="Calibri"/>
                <w:b/>
                <w:sz w:val="24"/>
                <w:szCs w:val="24"/>
              </w:rPr>
              <w:t>Gerais</w:t>
            </w:r>
            <w:proofErr w:type="spellEnd"/>
            <w:r w:rsidRPr="00C54ACF">
              <w:rPr>
                <w:rFonts w:cs="Calibri"/>
                <w:b/>
                <w:sz w:val="24"/>
                <w:szCs w:val="24"/>
              </w:rPr>
              <w:t xml:space="preserve"> da </w:t>
            </w:r>
            <w:proofErr w:type="spellStart"/>
            <w:r w:rsidRPr="00C54ACF">
              <w:rPr>
                <w:rFonts w:cs="Calibri"/>
                <w:b/>
                <w:sz w:val="24"/>
                <w:szCs w:val="24"/>
              </w:rPr>
              <w:t>Graduação</w:t>
            </w:r>
            <w:proofErr w:type="spellEnd"/>
            <w:r w:rsidRPr="00C54ACF">
              <w:rPr>
                <w:rFonts w:cs="Calibri"/>
                <w:b/>
                <w:sz w:val="24"/>
                <w:szCs w:val="24"/>
              </w:rPr>
              <w:t xml:space="preserve"> da </w:t>
            </w:r>
            <w:proofErr w:type="spellStart"/>
            <w:r w:rsidRPr="00C54ACF">
              <w:rPr>
                <w:rFonts w:cs="Calibri"/>
                <w:b/>
                <w:sz w:val="24"/>
                <w:szCs w:val="24"/>
              </w:rPr>
              <w:t>Universidade</w:t>
            </w:r>
            <w:proofErr w:type="spellEnd"/>
            <w:r w:rsidRPr="00C54ACF">
              <w:rPr>
                <w:rFonts w:cs="Calibri"/>
                <w:b/>
                <w:sz w:val="24"/>
                <w:szCs w:val="24"/>
              </w:rPr>
              <w:t xml:space="preserve"> Federal de </w:t>
            </w:r>
            <w:proofErr w:type="spellStart"/>
            <w:r w:rsidRPr="00C54ACF">
              <w:rPr>
                <w:rFonts w:cs="Calibri"/>
                <w:b/>
                <w:sz w:val="24"/>
                <w:szCs w:val="24"/>
              </w:rPr>
              <w:t>Uberlândia</w:t>
            </w:r>
            <w:proofErr w:type="spellEnd"/>
            <w:r w:rsidRPr="00C54ACF">
              <w:rPr>
                <w:rFonts w:cs="Calibri"/>
                <w:b/>
                <w:sz w:val="24"/>
                <w:szCs w:val="24"/>
              </w:rPr>
              <w:t xml:space="preserve">. </w:t>
            </w:r>
            <w:proofErr w:type="spellStart"/>
            <w:r w:rsidRPr="00C54ACF">
              <w:rPr>
                <w:rFonts w:cs="Calibri"/>
                <w:b/>
                <w:sz w:val="24"/>
                <w:szCs w:val="24"/>
              </w:rPr>
              <w:t>Resolução</w:t>
            </w:r>
            <w:proofErr w:type="spellEnd"/>
            <w:r w:rsidRPr="00C54ACF">
              <w:rPr>
                <w:rFonts w:cs="Calibri"/>
                <w:b/>
                <w:sz w:val="24"/>
                <w:szCs w:val="24"/>
              </w:rPr>
              <w:t xml:space="preserve"> CONGRAD n. 46, de 28 de </w:t>
            </w:r>
            <w:proofErr w:type="spellStart"/>
            <w:r w:rsidRPr="00C54ACF">
              <w:rPr>
                <w:rFonts w:cs="Calibri"/>
                <w:b/>
                <w:sz w:val="24"/>
                <w:szCs w:val="24"/>
              </w:rPr>
              <w:t>março</w:t>
            </w:r>
            <w:proofErr w:type="spellEnd"/>
            <w:r w:rsidRPr="00C54ACF">
              <w:rPr>
                <w:rFonts w:cs="Calibri"/>
                <w:b/>
                <w:sz w:val="24"/>
                <w:szCs w:val="24"/>
              </w:rPr>
              <w:t xml:space="preserve"> de 2022</w:t>
            </w:r>
            <w:bookmarkStart w:id="0" w:name="_GoBack"/>
            <w:bookmarkEnd w:id="0"/>
          </w:p>
          <w:p w:rsidR="005B53D3" w:rsidRPr="00DE69F0" w:rsidRDefault="005B53D3" w:rsidP="00694D4C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2579" w:type="dxa"/>
            <w:gridSpan w:val="2"/>
            <w:shd w:val="clear" w:color="auto" w:fill="FFFFFF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b/>
                <w:sz w:val="24"/>
                <w:szCs w:val="24"/>
              </w:rPr>
              <w:t>Componente</w:t>
            </w:r>
            <w:proofErr w:type="spellEnd"/>
            <w:r w:rsidRPr="00DE69F0">
              <w:rPr>
                <w:rFonts w:cs="Calibri"/>
                <w:b/>
                <w:sz w:val="24"/>
                <w:szCs w:val="24"/>
              </w:rPr>
              <w:t xml:space="preserve"> curricular</w:t>
            </w:r>
          </w:p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599" w:type="dxa"/>
            <w:gridSpan w:val="6"/>
            <w:shd w:val="clear" w:color="auto" w:fill="FFFFFF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</w:p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1490" w:type="dxa"/>
            <w:shd w:val="clear" w:color="auto" w:fill="FFFFFF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  <w:r w:rsidRPr="00DE69F0">
              <w:rPr>
                <w:rFonts w:cs="Calibri"/>
                <w:b/>
                <w:sz w:val="24"/>
                <w:szCs w:val="24"/>
              </w:rPr>
              <w:t>Professor(a)</w:t>
            </w:r>
          </w:p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8688" w:type="dxa"/>
            <w:gridSpan w:val="7"/>
            <w:shd w:val="clear" w:color="auto" w:fill="FFFFFF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</w:p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10178" w:type="dxa"/>
            <w:gridSpan w:val="8"/>
            <w:shd w:val="clear" w:color="auto" w:fill="FFFFFF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C5E0B3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  <w:r w:rsidRPr="00DE69F0">
              <w:rPr>
                <w:rFonts w:cs="Calibri"/>
                <w:b/>
                <w:sz w:val="24"/>
                <w:szCs w:val="24"/>
              </w:rPr>
              <w:t xml:space="preserve">1 </w:t>
            </w:r>
            <w:proofErr w:type="spellStart"/>
            <w:r w:rsidRPr="00DE69F0">
              <w:rPr>
                <w:rFonts w:cs="Calibri"/>
                <w:b/>
                <w:sz w:val="24"/>
                <w:szCs w:val="24"/>
              </w:rPr>
              <w:t>Identificação</w:t>
            </w:r>
            <w:proofErr w:type="spellEnd"/>
            <w:r w:rsidRPr="00DE69F0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shd w:val="clear" w:color="auto" w:fill="C5E0B3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5E0B3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5E0B3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C5E0B3"/>
          </w:tcPr>
          <w:p w:rsidR="005B53D3" w:rsidRPr="00DE69F0" w:rsidRDefault="005B53D3" w:rsidP="00694D4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b/>
                <w:sz w:val="24"/>
                <w:szCs w:val="24"/>
              </w:rPr>
              <w:t>Observação</w:t>
            </w:r>
            <w:proofErr w:type="spellEnd"/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Componente</w:t>
            </w:r>
            <w:proofErr w:type="spellEnd"/>
            <w:r w:rsidRPr="00DE69F0">
              <w:rPr>
                <w:rFonts w:cs="Calibri"/>
                <w:sz w:val="24"/>
                <w:szCs w:val="24"/>
              </w:rPr>
              <w:t xml:space="preserve"> curricular</w:t>
            </w:r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Unidade</w:t>
            </w:r>
            <w:proofErr w:type="spellEnd"/>
            <w:r w:rsidRPr="00DE69F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Fonts w:cs="Calibri"/>
                <w:sz w:val="24"/>
                <w:szCs w:val="24"/>
              </w:rPr>
              <w:t>ofertante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Código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Período</w:t>
            </w:r>
            <w:proofErr w:type="spellEnd"/>
            <w:r w:rsidRPr="00DE69F0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DE69F0">
              <w:rPr>
                <w:rFonts w:cs="Calibri"/>
                <w:sz w:val="24"/>
                <w:szCs w:val="24"/>
              </w:rPr>
              <w:t>série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Turma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Carga</w:t>
            </w:r>
            <w:proofErr w:type="spellEnd"/>
            <w:r w:rsidRPr="00DE69F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Fonts w:cs="Calibri"/>
                <w:sz w:val="24"/>
                <w:szCs w:val="24"/>
              </w:rPr>
              <w:t>Horária</w:t>
            </w:r>
            <w:proofErr w:type="spellEnd"/>
            <w:r w:rsidRPr="00DE69F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Fonts w:cs="Calibri"/>
                <w:sz w:val="24"/>
                <w:szCs w:val="24"/>
              </w:rPr>
              <w:t>Teórica</w:t>
            </w:r>
            <w:proofErr w:type="spellEnd"/>
            <w:r w:rsidRPr="00DE69F0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Carga</w:t>
            </w:r>
            <w:proofErr w:type="spellEnd"/>
            <w:r w:rsidRPr="00DE69F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Fonts w:cs="Calibri"/>
                <w:sz w:val="24"/>
                <w:szCs w:val="24"/>
              </w:rPr>
              <w:t>Horária</w:t>
            </w:r>
            <w:proofErr w:type="spellEnd"/>
            <w:r w:rsidRPr="00DE69F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Fonts w:cs="Calibri"/>
                <w:sz w:val="24"/>
                <w:szCs w:val="24"/>
              </w:rPr>
              <w:t>Prática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Carga</w:t>
            </w:r>
            <w:proofErr w:type="spellEnd"/>
            <w:r w:rsidRPr="00DE69F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Fonts w:cs="Calibri"/>
                <w:sz w:val="24"/>
                <w:szCs w:val="24"/>
              </w:rPr>
              <w:t>Horária</w:t>
            </w:r>
            <w:proofErr w:type="spellEnd"/>
            <w:r w:rsidRPr="00DE69F0">
              <w:rPr>
                <w:rFonts w:cs="Calibri"/>
                <w:sz w:val="24"/>
                <w:szCs w:val="24"/>
              </w:rPr>
              <w:t xml:space="preserve"> Total</w:t>
            </w:r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Natureza</w:t>
            </w:r>
            <w:proofErr w:type="spellEnd"/>
            <w:r w:rsidRPr="00DE69F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Fonts w:cs="Calibri"/>
                <w:sz w:val="24"/>
                <w:szCs w:val="24"/>
              </w:rPr>
              <w:t>Obrigatória</w:t>
            </w:r>
            <w:proofErr w:type="spellEnd"/>
            <w:r w:rsidRPr="00DE69F0">
              <w:rPr>
                <w:rFonts w:cs="Calibri"/>
                <w:sz w:val="24"/>
                <w:szCs w:val="24"/>
              </w:rPr>
              <w:t xml:space="preserve"> / </w:t>
            </w:r>
            <w:proofErr w:type="spellStart"/>
            <w:r w:rsidRPr="00DE69F0">
              <w:rPr>
                <w:rFonts w:cs="Calibri"/>
                <w:sz w:val="24"/>
                <w:szCs w:val="24"/>
              </w:rPr>
              <w:t>Natureza</w:t>
            </w:r>
            <w:proofErr w:type="spellEnd"/>
            <w:r w:rsidRPr="00DE69F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Fonts w:cs="Calibri"/>
                <w:sz w:val="24"/>
                <w:szCs w:val="24"/>
              </w:rPr>
              <w:t>Optativa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  <w:r w:rsidRPr="00DE69F0">
              <w:rPr>
                <w:rFonts w:cs="Calibri"/>
                <w:sz w:val="24"/>
                <w:szCs w:val="24"/>
              </w:rPr>
              <w:t>Professor(a)</w:t>
            </w:r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Ano</w:t>
            </w:r>
            <w:proofErr w:type="spellEnd"/>
            <w:r w:rsidRPr="00DE69F0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DE69F0">
              <w:rPr>
                <w:rFonts w:cs="Calibri"/>
                <w:sz w:val="24"/>
                <w:szCs w:val="24"/>
              </w:rPr>
              <w:t>Semestre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Observação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10178" w:type="dxa"/>
            <w:gridSpan w:val="8"/>
            <w:shd w:val="clear" w:color="auto" w:fill="C5E0B3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  <w:r w:rsidRPr="00DE69F0">
              <w:rPr>
                <w:rFonts w:cs="Calibri"/>
                <w:b/>
                <w:sz w:val="24"/>
                <w:szCs w:val="24"/>
              </w:rPr>
              <w:t xml:space="preserve">2 </w:t>
            </w:r>
            <w:proofErr w:type="spellStart"/>
            <w:r w:rsidRPr="00DE69F0">
              <w:rPr>
                <w:rFonts w:cs="Calibri"/>
                <w:b/>
                <w:sz w:val="24"/>
                <w:szCs w:val="24"/>
              </w:rPr>
              <w:t>Ementa</w:t>
            </w:r>
            <w:proofErr w:type="spellEnd"/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E69F0">
              <w:rPr>
                <w:rStyle w:val="fontstyle01"/>
                <w:sz w:val="24"/>
                <w:szCs w:val="24"/>
              </w:rPr>
              <w:t>Confere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com a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Ficha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de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Disciplina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da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ementa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aprovada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10178" w:type="dxa"/>
            <w:gridSpan w:val="8"/>
            <w:shd w:val="clear" w:color="auto" w:fill="C5E0B3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  <w:r w:rsidRPr="00DE69F0">
              <w:rPr>
                <w:rFonts w:cs="Calibri"/>
                <w:b/>
                <w:sz w:val="24"/>
                <w:szCs w:val="24"/>
              </w:rPr>
              <w:t xml:space="preserve">3 </w:t>
            </w:r>
            <w:proofErr w:type="spellStart"/>
            <w:r w:rsidRPr="00DE69F0">
              <w:rPr>
                <w:rFonts w:cs="Calibri"/>
                <w:b/>
                <w:sz w:val="24"/>
                <w:szCs w:val="24"/>
              </w:rPr>
              <w:t>Justificativa</w:t>
            </w:r>
            <w:proofErr w:type="spellEnd"/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E69F0">
              <w:rPr>
                <w:rStyle w:val="fontstyle01"/>
                <w:sz w:val="24"/>
                <w:szCs w:val="24"/>
              </w:rPr>
              <w:t>Explicita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gramStart"/>
            <w:r w:rsidRPr="00DE69F0">
              <w:rPr>
                <w:rStyle w:val="fontstyle01"/>
                <w:sz w:val="24"/>
                <w:szCs w:val="24"/>
              </w:rPr>
              <w:t>a</w:t>
            </w:r>
            <w:proofErr w:type="gram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importância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dos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conteúdos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a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serem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trabalhados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sua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articulação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com o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Projeto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Pedagógico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do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Curso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– PPC.</w:t>
            </w:r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10178" w:type="dxa"/>
            <w:gridSpan w:val="8"/>
            <w:shd w:val="clear" w:color="auto" w:fill="C5E0B3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  <w:r w:rsidRPr="00DE69F0">
              <w:rPr>
                <w:rFonts w:cs="Calibri"/>
                <w:b/>
                <w:sz w:val="24"/>
                <w:szCs w:val="24"/>
              </w:rPr>
              <w:t xml:space="preserve">4 </w:t>
            </w:r>
            <w:proofErr w:type="spellStart"/>
            <w:r w:rsidRPr="00DE69F0">
              <w:rPr>
                <w:rFonts w:cs="Calibri"/>
                <w:b/>
                <w:sz w:val="24"/>
                <w:szCs w:val="24"/>
              </w:rPr>
              <w:t>Objetivos</w:t>
            </w:r>
            <w:proofErr w:type="spellEnd"/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Objetivo</w:t>
            </w:r>
            <w:proofErr w:type="spellEnd"/>
            <w:r w:rsidRPr="00DE69F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Fonts w:cs="Calibri"/>
                <w:sz w:val="24"/>
                <w:szCs w:val="24"/>
              </w:rPr>
              <w:t>geral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Style w:val="fontstyle01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Objetivos</w:t>
            </w:r>
            <w:proofErr w:type="spellEnd"/>
            <w:r w:rsidRPr="00DE69F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Fonts w:cs="Calibri"/>
                <w:sz w:val="24"/>
                <w:szCs w:val="24"/>
              </w:rPr>
              <w:t>específicos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8222" w:type="dxa"/>
            <w:gridSpan w:val="7"/>
            <w:shd w:val="clear" w:color="auto" w:fill="C5E0B3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  <w:r w:rsidRPr="00DE69F0">
              <w:rPr>
                <w:rFonts w:cs="Calibri"/>
                <w:b/>
                <w:sz w:val="24"/>
                <w:szCs w:val="24"/>
              </w:rPr>
              <w:t xml:space="preserve">5 </w:t>
            </w:r>
            <w:proofErr w:type="spellStart"/>
            <w:r w:rsidRPr="00DE69F0">
              <w:rPr>
                <w:rFonts w:cs="Calibri"/>
                <w:b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1956" w:type="dxa"/>
            <w:shd w:val="clear" w:color="auto" w:fill="C5E0B3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  <w:r w:rsidRPr="00DE69F0">
              <w:rPr>
                <w:rStyle w:val="fontstyle01"/>
                <w:sz w:val="24"/>
                <w:szCs w:val="24"/>
              </w:rPr>
              <w:t xml:space="preserve">O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programa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organizado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em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unidades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subunidades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ou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eixos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temáticos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explicita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conteúdos</w:t>
            </w:r>
            <w:proofErr w:type="spellEnd"/>
            <w:r w:rsidRPr="00DE69F0">
              <w:rPr>
                <w:rFonts w:cs="Calibri"/>
                <w:color w:val="000000"/>
                <w:sz w:val="24"/>
                <w:szCs w:val="24"/>
              </w:rPr>
              <w:br/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propostos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de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modo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a se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conhecer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toda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a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matéria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a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ser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desenvolvida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na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disciplina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10178" w:type="dxa"/>
            <w:gridSpan w:val="8"/>
            <w:shd w:val="clear" w:color="auto" w:fill="C5E0B3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  <w:r w:rsidRPr="00DE69F0">
              <w:rPr>
                <w:rFonts w:cs="Calibri"/>
                <w:b/>
                <w:sz w:val="24"/>
                <w:szCs w:val="24"/>
              </w:rPr>
              <w:t xml:space="preserve">6 </w:t>
            </w:r>
            <w:proofErr w:type="spellStart"/>
            <w:r w:rsidRPr="00DE69F0">
              <w:rPr>
                <w:rFonts w:cs="Calibri"/>
                <w:b/>
                <w:sz w:val="24"/>
                <w:szCs w:val="24"/>
              </w:rPr>
              <w:t>Metodologia</w:t>
            </w:r>
            <w:proofErr w:type="spellEnd"/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E69F0">
              <w:rPr>
                <w:rStyle w:val="fontstyle01"/>
                <w:sz w:val="24"/>
                <w:szCs w:val="24"/>
              </w:rPr>
              <w:lastRenderedPageBreak/>
              <w:t>Descreve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a forma de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organização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das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aulas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ou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como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será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desenvolvido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o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trabalho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com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estudantes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Style w:val="fontstyle01"/>
                <w:sz w:val="24"/>
                <w:szCs w:val="24"/>
              </w:rPr>
            </w:pPr>
            <w:proofErr w:type="spellStart"/>
            <w:r w:rsidRPr="00DE69F0">
              <w:rPr>
                <w:rStyle w:val="fontstyle01"/>
                <w:sz w:val="24"/>
                <w:szCs w:val="24"/>
              </w:rPr>
              <w:t>Apresenta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as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técnicas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de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ensino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que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serão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utilizadas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(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seminários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debates,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painéis</w:t>
            </w:r>
            <w:proofErr w:type="spellEnd"/>
            <w:proofErr w:type="gramStart"/>
            <w:r w:rsidRPr="00DE69F0">
              <w:rPr>
                <w:rStyle w:val="fontstyle01"/>
                <w:sz w:val="24"/>
                <w:szCs w:val="24"/>
              </w:rPr>
              <w:t>,</w:t>
            </w:r>
            <w:proofErr w:type="gramEnd"/>
            <w:r w:rsidRPr="00DE69F0">
              <w:rPr>
                <w:rFonts w:cs="Calibri"/>
                <w:color w:val="000000"/>
                <w:sz w:val="24"/>
                <w:szCs w:val="24"/>
              </w:rPr>
              <w:br/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estudos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dirigidos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aulas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expositivas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exposições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dialogadas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desenvolvimento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de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pesquisas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demonstrações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oficinas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realização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de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experimentos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dinâmicas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de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grupo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exercícios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etc.).</w:t>
            </w:r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Style w:val="fontstyle01"/>
                <w:sz w:val="24"/>
                <w:szCs w:val="24"/>
              </w:rPr>
            </w:pPr>
            <w:proofErr w:type="spellStart"/>
            <w:r w:rsidRPr="00DE69F0">
              <w:rPr>
                <w:rStyle w:val="fontstyle01"/>
                <w:sz w:val="24"/>
                <w:szCs w:val="24"/>
              </w:rPr>
              <w:t>Apresenta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o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cronograma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de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desenvolvimento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do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conteúdo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proposto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bem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como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recursos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didáticos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(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quadro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giz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lousa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branca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recursos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audiovisuais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(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retroprojetor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data-show,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tv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vídeo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aparelho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de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som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gravador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etc.).</w:t>
            </w:r>
          </w:p>
          <w:p w:rsidR="005B53D3" w:rsidRPr="00DE69F0" w:rsidRDefault="005B53D3" w:rsidP="00694D4C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10178" w:type="dxa"/>
            <w:gridSpan w:val="8"/>
            <w:shd w:val="clear" w:color="auto" w:fill="C5E0B3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  <w:r w:rsidRPr="00DE69F0">
              <w:rPr>
                <w:rFonts w:cs="Calibri"/>
                <w:b/>
                <w:sz w:val="24"/>
                <w:szCs w:val="24"/>
              </w:rPr>
              <w:t xml:space="preserve">7 </w:t>
            </w:r>
            <w:proofErr w:type="spellStart"/>
            <w:r w:rsidRPr="00DE69F0">
              <w:rPr>
                <w:rFonts w:cs="Calibri"/>
                <w:b/>
                <w:sz w:val="24"/>
                <w:szCs w:val="24"/>
              </w:rPr>
              <w:t>Avaliação</w:t>
            </w:r>
            <w:proofErr w:type="spellEnd"/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E69F0">
              <w:rPr>
                <w:rStyle w:val="fontstyle01"/>
                <w:sz w:val="24"/>
                <w:szCs w:val="24"/>
              </w:rPr>
              <w:t>Apresenta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o</w:t>
            </w:r>
            <w:r w:rsidRPr="00DE69F0">
              <w:rPr>
                <w:rStyle w:val="fontstyle01"/>
                <w:b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b/>
                <w:sz w:val="24"/>
                <w:szCs w:val="24"/>
              </w:rPr>
              <w:t>tipo</w:t>
            </w:r>
            <w:proofErr w:type="spellEnd"/>
            <w:r w:rsidRPr="00DE69F0">
              <w:rPr>
                <w:rStyle w:val="fontstyle01"/>
                <w:b/>
                <w:sz w:val="24"/>
                <w:szCs w:val="24"/>
              </w:rPr>
              <w:t>/</w:t>
            </w:r>
            <w:proofErr w:type="spellStart"/>
            <w:r w:rsidRPr="00DE69F0">
              <w:rPr>
                <w:rStyle w:val="fontstyle01"/>
                <w:b/>
                <w:sz w:val="24"/>
                <w:szCs w:val="24"/>
              </w:rPr>
              <w:t>modalidade</w:t>
            </w:r>
            <w:proofErr w:type="spellEnd"/>
            <w:r w:rsidRPr="00DE69F0">
              <w:rPr>
                <w:rStyle w:val="fontstyle01"/>
                <w:b/>
                <w:sz w:val="24"/>
                <w:szCs w:val="24"/>
              </w:rPr>
              <w:t xml:space="preserve"> </w:t>
            </w:r>
            <w:r w:rsidRPr="00DE69F0">
              <w:rPr>
                <w:rStyle w:val="fontstyle01"/>
                <w:sz w:val="24"/>
                <w:szCs w:val="24"/>
              </w:rPr>
              <w:t xml:space="preserve">de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avaliação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a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ser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desenvolvida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para o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acompanhamento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e a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verificação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da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aprendizagem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do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estudante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. </w:t>
            </w:r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Style w:val="fontstyle01"/>
                <w:sz w:val="24"/>
                <w:szCs w:val="24"/>
              </w:rPr>
            </w:pPr>
            <w:proofErr w:type="spellStart"/>
            <w:r w:rsidRPr="00DE69F0">
              <w:rPr>
                <w:rStyle w:val="fontstyle21"/>
                <w:b w:val="0"/>
                <w:sz w:val="24"/>
                <w:szCs w:val="24"/>
              </w:rPr>
              <w:t>Apresenta</w:t>
            </w:r>
            <w:proofErr w:type="spellEnd"/>
            <w:r w:rsidRPr="00DE69F0">
              <w:rPr>
                <w:rStyle w:val="fontstyle21"/>
                <w:b w:val="0"/>
                <w:sz w:val="24"/>
                <w:szCs w:val="24"/>
              </w:rPr>
              <w:t xml:space="preserve"> a </w:t>
            </w:r>
            <w:proofErr w:type="spellStart"/>
            <w:r w:rsidRPr="00DE69F0">
              <w:rPr>
                <w:rStyle w:val="fontstyle21"/>
                <w:sz w:val="24"/>
                <w:szCs w:val="24"/>
              </w:rPr>
              <w:t>periodicidade</w:t>
            </w:r>
            <w:proofErr w:type="spellEnd"/>
            <w:r w:rsidRPr="00DE69F0">
              <w:rPr>
                <w:rStyle w:val="fontstyle21"/>
                <w:sz w:val="24"/>
                <w:szCs w:val="24"/>
              </w:rPr>
              <w:t xml:space="preserve"> </w:t>
            </w:r>
            <w:r w:rsidRPr="00DE69F0">
              <w:rPr>
                <w:rStyle w:val="fontstyle01"/>
                <w:sz w:val="24"/>
                <w:szCs w:val="24"/>
              </w:rPr>
              <w:t xml:space="preserve">do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processo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avaliativo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. </w:t>
            </w:r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Style w:val="fontstyle21"/>
                <w:sz w:val="24"/>
                <w:szCs w:val="24"/>
              </w:rPr>
            </w:pPr>
            <w:proofErr w:type="spellStart"/>
            <w:r w:rsidRPr="00DE69F0">
              <w:rPr>
                <w:rStyle w:val="fontstyle21"/>
                <w:b w:val="0"/>
                <w:sz w:val="24"/>
                <w:szCs w:val="24"/>
              </w:rPr>
              <w:t>Apresenta</w:t>
            </w:r>
            <w:proofErr w:type="spellEnd"/>
            <w:r w:rsidRPr="00DE69F0">
              <w:rPr>
                <w:rStyle w:val="fontstyle21"/>
                <w:b w:val="0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21"/>
                <w:b w:val="0"/>
                <w:sz w:val="24"/>
                <w:szCs w:val="24"/>
              </w:rPr>
              <w:t>os</w:t>
            </w:r>
            <w:proofErr w:type="spellEnd"/>
            <w:r w:rsidRPr="00DE69F0">
              <w:rPr>
                <w:rStyle w:val="fontstyle21"/>
                <w:b w:val="0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21"/>
                <w:sz w:val="24"/>
                <w:szCs w:val="24"/>
              </w:rPr>
              <w:t>instrumentos</w:t>
            </w:r>
            <w:proofErr w:type="spellEnd"/>
            <w:r w:rsidRPr="00DE69F0">
              <w:rPr>
                <w:rStyle w:val="fontstyle21"/>
                <w:sz w:val="24"/>
                <w:szCs w:val="24"/>
              </w:rPr>
              <w:t>/</w:t>
            </w:r>
            <w:proofErr w:type="spellStart"/>
            <w:r w:rsidRPr="00DE69F0">
              <w:rPr>
                <w:rStyle w:val="fontstyle21"/>
                <w:sz w:val="24"/>
                <w:szCs w:val="24"/>
              </w:rPr>
              <w:t>formas</w:t>
            </w:r>
            <w:proofErr w:type="spellEnd"/>
            <w:r w:rsidRPr="00DE69F0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21"/>
                <w:sz w:val="24"/>
                <w:szCs w:val="24"/>
              </w:rPr>
              <w:t>avaliação</w:t>
            </w:r>
            <w:proofErr w:type="spellEnd"/>
            <w:r w:rsidRPr="00DE69F0">
              <w:rPr>
                <w:rStyle w:val="fontstyle21"/>
                <w:sz w:val="24"/>
                <w:szCs w:val="24"/>
              </w:rPr>
              <w:t xml:space="preserve"> </w:t>
            </w:r>
            <w:r w:rsidRPr="00DE69F0">
              <w:rPr>
                <w:rStyle w:val="fontstyle01"/>
                <w:sz w:val="24"/>
                <w:szCs w:val="24"/>
              </w:rPr>
              <w:t xml:space="preserve">a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serem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empregados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: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provas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dissertativas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objetivas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práticas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individuais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grupais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com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consulta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sem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consulta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),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estudos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de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casos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relatórios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(de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pesquisa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de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experimentos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de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visitas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técnicas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),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elaboração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de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textos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(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individuais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em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grupo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),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fichamentos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sínteses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apresentações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orais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resenhas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etc.</w:t>
            </w:r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Style w:val="fontstyle21"/>
                <w:sz w:val="24"/>
                <w:szCs w:val="24"/>
              </w:rPr>
            </w:pPr>
            <w:proofErr w:type="spellStart"/>
            <w:r w:rsidRPr="00DE69F0">
              <w:rPr>
                <w:rStyle w:val="fontstyle21"/>
                <w:b w:val="0"/>
                <w:sz w:val="24"/>
                <w:szCs w:val="24"/>
              </w:rPr>
              <w:t>Apresenta</w:t>
            </w:r>
            <w:proofErr w:type="spellEnd"/>
            <w:r w:rsidRPr="00DE69F0">
              <w:rPr>
                <w:rStyle w:val="fontstyle21"/>
                <w:b w:val="0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21"/>
                <w:b w:val="0"/>
                <w:sz w:val="24"/>
                <w:szCs w:val="24"/>
              </w:rPr>
              <w:t>os</w:t>
            </w:r>
            <w:proofErr w:type="spellEnd"/>
            <w:r w:rsidRPr="00DE69F0">
              <w:rPr>
                <w:rStyle w:val="fontstyle21"/>
                <w:b w:val="0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21"/>
                <w:sz w:val="24"/>
                <w:szCs w:val="24"/>
              </w:rPr>
              <w:t>critérios</w:t>
            </w:r>
            <w:proofErr w:type="spellEnd"/>
            <w:r w:rsidRPr="00DE69F0">
              <w:rPr>
                <w:rStyle w:val="fontstyle21"/>
                <w:sz w:val="24"/>
                <w:szCs w:val="24"/>
              </w:rPr>
              <w:t xml:space="preserve"> </w:t>
            </w:r>
            <w:r w:rsidRPr="00DE69F0">
              <w:rPr>
                <w:rStyle w:val="fontstyle01"/>
                <w:sz w:val="24"/>
                <w:szCs w:val="24"/>
              </w:rPr>
              <w:t xml:space="preserve">a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serem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considerados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Style w:val="fontstyle21"/>
                <w:sz w:val="24"/>
                <w:szCs w:val="24"/>
              </w:rPr>
            </w:pPr>
            <w:proofErr w:type="spellStart"/>
            <w:r w:rsidRPr="00DE69F0">
              <w:rPr>
                <w:rStyle w:val="fontstyle21"/>
                <w:b w:val="0"/>
                <w:sz w:val="24"/>
                <w:szCs w:val="24"/>
              </w:rPr>
              <w:t>Apresenta</w:t>
            </w:r>
            <w:proofErr w:type="spellEnd"/>
            <w:r w:rsidRPr="00DE69F0">
              <w:rPr>
                <w:rStyle w:val="fontstyle21"/>
                <w:b w:val="0"/>
                <w:sz w:val="24"/>
                <w:szCs w:val="24"/>
              </w:rPr>
              <w:t xml:space="preserve"> o </w:t>
            </w:r>
            <w:r w:rsidRPr="00DE69F0">
              <w:rPr>
                <w:rStyle w:val="fontstyle21"/>
                <w:sz w:val="24"/>
                <w:szCs w:val="24"/>
              </w:rPr>
              <w:t xml:space="preserve">valor </w:t>
            </w:r>
            <w:proofErr w:type="spellStart"/>
            <w:r w:rsidRPr="00DE69F0">
              <w:rPr>
                <w:rStyle w:val="fontstyle21"/>
                <w:sz w:val="24"/>
                <w:szCs w:val="24"/>
              </w:rPr>
              <w:t>atribuído</w:t>
            </w:r>
            <w:proofErr w:type="spellEnd"/>
            <w:r w:rsidRPr="00DE69F0">
              <w:rPr>
                <w:rStyle w:val="fontstyle21"/>
                <w:sz w:val="24"/>
                <w:szCs w:val="24"/>
              </w:rPr>
              <w:t xml:space="preserve"> </w:t>
            </w:r>
            <w:r w:rsidRPr="00DE69F0">
              <w:rPr>
                <w:rStyle w:val="fontstyle01"/>
                <w:sz w:val="24"/>
                <w:szCs w:val="24"/>
              </w:rPr>
              <w:t xml:space="preserve">a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cada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instrumento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proposto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Style w:val="fontstyle21"/>
                <w:b w:val="0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color w:val="000000"/>
                <w:sz w:val="24"/>
                <w:szCs w:val="24"/>
              </w:rPr>
              <w:t>Prevê</w:t>
            </w:r>
            <w:proofErr w:type="spellEnd"/>
            <w:r w:rsidRPr="00DE69F0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Fonts w:cs="Calibri"/>
                <w:color w:val="000000"/>
                <w:sz w:val="24"/>
                <w:szCs w:val="24"/>
              </w:rPr>
              <w:t>atividade</w:t>
            </w:r>
            <w:proofErr w:type="spellEnd"/>
            <w:r w:rsidRPr="00DE69F0">
              <w:rPr>
                <w:rFonts w:cs="Calibri"/>
                <w:color w:val="000000"/>
                <w:sz w:val="24"/>
                <w:szCs w:val="24"/>
              </w:rPr>
              <w:t xml:space="preserve">(s) </w:t>
            </w:r>
            <w:proofErr w:type="spellStart"/>
            <w:r w:rsidRPr="00DE69F0">
              <w:rPr>
                <w:rFonts w:cs="Calibri"/>
                <w:color w:val="000000"/>
                <w:sz w:val="24"/>
                <w:szCs w:val="24"/>
              </w:rPr>
              <w:t>avaliativa</w:t>
            </w:r>
            <w:proofErr w:type="spellEnd"/>
            <w:r w:rsidRPr="00DE69F0">
              <w:rPr>
                <w:rFonts w:cs="Calibri"/>
                <w:color w:val="000000"/>
                <w:sz w:val="24"/>
                <w:szCs w:val="24"/>
              </w:rPr>
              <w:t xml:space="preserve">(s) de </w:t>
            </w:r>
            <w:proofErr w:type="spellStart"/>
            <w:r w:rsidRPr="00DE69F0">
              <w:rPr>
                <w:rFonts w:cs="Calibri"/>
                <w:color w:val="000000"/>
                <w:sz w:val="24"/>
                <w:szCs w:val="24"/>
              </w:rPr>
              <w:t>recuperação</w:t>
            </w:r>
            <w:proofErr w:type="spellEnd"/>
            <w:r w:rsidRPr="00DE69F0"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E69F0">
              <w:rPr>
                <w:rFonts w:cs="Calibri"/>
                <w:color w:val="000000"/>
                <w:sz w:val="24"/>
                <w:szCs w:val="24"/>
              </w:rPr>
              <w:t>aprendizagem</w:t>
            </w:r>
            <w:proofErr w:type="spellEnd"/>
            <w:r w:rsidRPr="00DE69F0">
              <w:rPr>
                <w:rFonts w:cs="Calibri"/>
                <w:color w:val="000000"/>
                <w:sz w:val="24"/>
                <w:szCs w:val="24"/>
              </w:rPr>
              <w:t>.</w:t>
            </w:r>
            <w:r w:rsidRPr="00DE69F0">
              <w:rPr>
                <w:rStyle w:val="Refdenotaderodap"/>
                <w:rFonts w:cs="Calibri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10178" w:type="dxa"/>
            <w:gridSpan w:val="8"/>
            <w:shd w:val="clear" w:color="auto" w:fill="C5E0B3"/>
          </w:tcPr>
          <w:p w:rsidR="005B53D3" w:rsidRPr="00DE69F0" w:rsidRDefault="005B53D3" w:rsidP="00694D4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DE69F0">
              <w:rPr>
                <w:rFonts w:cs="Calibri"/>
                <w:b/>
                <w:sz w:val="24"/>
                <w:szCs w:val="24"/>
              </w:rPr>
              <w:t xml:space="preserve">8 </w:t>
            </w:r>
            <w:proofErr w:type="spellStart"/>
            <w:r w:rsidRPr="00DE69F0">
              <w:rPr>
                <w:rFonts w:cs="Calibri"/>
                <w:b/>
                <w:sz w:val="24"/>
                <w:szCs w:val="24"/>
              </w:rPr>
              <w:t>Bibliografia</w:t>
            </w:r>
            <w:proofErr w:type="spellEnd"/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b/>
                <w:sz w:val="24"/>
                <w:szCs w:val="24"/>
              </w:rPr>
              <w:t>Básica</w:t>
            </w:r>
            <w:proofErr w:type="spellEnd"/>
            <w:r w:rsidRPr="00DE69F0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E69F0">
              <w:rPr>
                <w:rStyle w:val="fontstyle01"/>
                <w:sz w:val="24"/>
                <w:szCs w:val="24"/>
              </w:rPr>
              <w:t>Apresenta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no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mínimo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3 (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três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)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títulos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.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Cada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título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citado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deve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ter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um exemplar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na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Biblioteca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para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cada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6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estudantes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de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seu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curso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  <w:tr w:rsidR="005B53D3" w:rsidRPr="00DE69F0" w:rsidTr="00694D4C">
        <w:tc>
          <w:tcPr>
            <w:tcW w:w="5978" w:type="dxa"/>
            <w:gridSpan w:val="3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b/>
                <w:sz w:val="24"/>
                <w:szCs w:val="24"/>
              </w:rPr>
              <w:t>Complementar</w:t>
            </w:r>
            <w:proofErr w:type="spellEnd"/>
          </w:p>
          <w:p w:rsidR="005B53D3" w:rsidRPr="00DE69F0" w:rsidRDefault="005B53D3" w:rsidP="00694D4C">
            <w:pPr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E69F0">
              <w:rPr>
                <w:rStyle w:val="fontstyle01"/>
                <w:sz w:val="24"/>
                <w:szCs w:val="24"/>
              </w:rPr>
              <w:t>Apresenta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no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mínimo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 xml:space="preserve"> 5 </w:t>
            </w:r>
            <w:proofErr w:type="spellStart"/>
            <w:r w:rsidRPr="00DE69F0">
              <w:rPr>
                <w:rStyle w:val="fontstyle01"/>
                <w:sz w:val="24"/>
                <w:szCs w:val="24"/>
              </w:rPr>
              <w:t>títulos</w:t>
            </w:r>
            <w:proofErr w:type="spellEnd"/>
            <w:r w:rsidRPr="00DE69F0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Sim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B53D3" w:rsidRPr="00DE69F0" w:rsidRDefault="005B53D3" w:rsidP="00694D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69F0">
              <w:rPr>
                <w:rFonts w:cs="Calibri"/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B53D3" w:rsidRPr="00DE69F0" w:rsidRDefault="005B53D3" w:rsidP="00694D4C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323BF3" w:rsidRDefault="00323BF3">
      <w:pPr>
        <w:pStyle w:val="Corpodetexto"/>
        <w:spacing w:line="275" w:lineRule="exact"/>
        <w:ind w:right="111"/>
        <w:jc w:val="right"/>
      </w:pPr>
    </w:p>
    <w:sectPr w:rsidR="00323BF3">
      <w:type w:val="continuous"/>
      <w:pgSz w:w="11910" w:h="16840"/>
      <w:pgMar w:top="780" w:right="3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3B" w:rsidRDefault="0012453B" w:rsidP="005B53D3">
      <w:r>
        <w:separator/>
      </w:r>
    </w:p>
  </w:endnote>
  <w:endnote w:type="continuationSeparator" w:id="0">
    <w:p w:rsidR="0012453B" w:rsidRDefault="0012453B" w:rsidP="005B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3B" w:rsidRDefault="0012453B" w:rsidP="005B53D3">
      <w:r>
        <w:separator/>
      </w:r>
    </w:p>
  </w:footnote>
  <w:footnote w:type="continuationSeparator" w:id="0">
    <w:p w:rsidR="0012453B" w:rsidRDefault="0012453B" w:rsidP="005B53D3">
      <w:r>
        <w:continuationSeparator/>
      </w:r>
    </w:p>
  </w:footnote>
  <w:footnote w:id="1">
    <w:p w:rsidR="005B53D3" w:rsidRPr="00FB267B" w:rsidRDefault="005B53D3" w:rsidP="005B53D3">
      <w:pPr>
        <w:pStyle w:val="Textodenotaderodap"/>
        <w:jc w:val="both"/>
      </w:pPr>
      <w:r w:rsidRPr="00FB267B">
        <w:rPr>
          <w:rStyle w:val="Refdenotaderodap"/>
        </w:rPr>
        <w:footnoteRef/>
      </w:r>
      <w:r w:rsidRPr="00FB267B">
        <w:t xml:space="preserve"> Elaborado de acordo com a Resolução CONGRAD n. 30, de 15 de julho de 2011, que dispõe sobre a c</w:t>
      </w:r>
      <w:r w:rsidRPr="00FB267B">
        <w:rPr>
          <w:rFonts w:cs="Calibri"/>
          <w:color w:val="000000"/>
        </w:rPr>
        <w:t>omposição do Plano de Ensino para os componentes curriculares dos cursos de graduação da Universidade Federal de Uberlândia.</w:t>
      </w:r>
    </w:p>
  </w:footnote>
  <w:footnote w:id="2">
    <w:p w:rsidR="005B53D3" w:rsidRPr="00FB267B" w:rsidRDefault="005B53D3" w:rsidP="005B53D3">
      <w:pPr>
        <w:pStyle w:val="Textodenotaderodap"/>
        <w:jc w:val="both"/>
      </w:pPr>
      <w:r w:rsidRPr="00FB267B">
        <w:rPr>
          <w:rStyle w:val="Refdenotaderodap"/>
        </w:rPr>
        <w:footnoteRef/>
      </w:r>
      <w:r w:rsidRPr="00FB267B">
        <w:t xml:space="preserve"> Cf. Art. 141, das Normas Gerais da Graduação da Universidade Federal de Uberlândia. Resolução CONGRAD n. 46, de 28 de março de 2022.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90493"/>
    <w:multiLevelType w:val="hybridMultilevel"/>
    <w:tmpl w:val="360E36D6"/>
    <w:lvl w:ilvl="0" w:tplc="FE0CA73C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spacing w:val="2"/>
        <w:w w:val="89"/>
        <w:sz w:val="24"/>
        <w:szCs w:val="24"/>
      </w:rPr>
    </w:lvl>
    <w:lvl w:ilvl="1" w:tplc="5970881C">
      <w:numFmt w:val="bullet"/>
      <w:lvlText w:val="•"/>
      <w:lvlJc w:val="left"/>
      <w:pPr>
        <w:ind w:left="1052" w:hanging="130"/>
      </w:pPr>
      <w:rPr>
        <w:rFonts w:hint="default"/>
      </w:rPr>
    </w:lvl>
    <w:lvl w:ilvl="2" w:tplc="2C4809DE">
      <w:numFmt w:val="bullet"/>
      <w:lvlText w:val="•"/>
      <w:lvlJc w:val="left"/>
      <w:pPr>
        <w:ind w:left="2005" w:hanging="130"/>
      </w:pPr>
      <w:rPr>
        <w:rFonts w:hint="default"/>
      </w:rPr>
    </w:lvl>
    <w:lvl w:ilvl="3" w:tplc="0D387E80">
      <w:numFmt w:val="bullet"/>
      <w:lvlText w:val="•"/>
      <w:lvlJc w:val="left"/>
      <w:pPr>
        <w:ind w:left="2957" w:hanging="130"/>
      </w:pPr>
      <w:rPr>
        <w:rFonts w:hint="default"/>
      </w:rPr>
    </w:lvl>
    <w:lvl w:ilvl="4" w:tplc="84B8F682">
      <w:numFmt w:val="bullet"/>
      <w:lvlText w:val="•"/>
      <w:lvlJc w:val="left"/>
      <w:pPr>
        <w:ind w:left="3910" w:hanging="130"/>
      </w:pPr>
      <w:rPr>
        <w:rFonts w:hint="default"/>
      </w:rPr>
    </w:lvl>
    <w:lvl w:ilvl="5" w:tplc="6C4C3698">
      <w:numFmt w:val="bullet"/>
      <w:lvlText w:val="•"/>
      <w:lvlJc w:val="left"/>
      <w:pPr>
        <w:ind w:left="4863" w:hanging="130"/>
      </w:pPr>
      <w:rPr>
        <w:rFonts w:hint="default"/>
      </w:rPr>
    </w:lvl>
    <w:lvl w:ilvl="6" w:tplc="EEE4304C">
      <w:numFmt w:val="bullet"/>
      <w:lvlText w:val="•"/>
      <w:lvlJc w:val="left"/>
      <w:pPr>
        <w:ind w:left="5815" w:hanging="130"/>
      </w:pPr>
      <w:rPr>
        <w:rFonts w:hint="default"/>
      </w:rPr>
    </w:lvl>
    <w:lvl w:ilvl="7" w:tplc="43AC988A">
      <w:numFmt w:val="bullet"/>
      <w:lvlText w:val="•"/>
      <w:lvlJc w:val="left"/>
      <w:pPr>
        <w:ind w:left="6768" w:hanging="130"/>
      </w:pPr>
      <w:rPr>
        <w:rFonts w:hint="default"/>
      </w:rPr>
    </w:lvl>
    <w:lvl w:ilvl="8" w:tplc="4E48B468">
      <w:numFmt w:val="bullet"/>
      <w:lvlText w:val="•"/>
      <w:lvlJc w:val="left"/>
      <w:pPr>
        <w:ind w:left="7721" w:hanging="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46"/>
    <w:rsid w:val="0012453B"/>
    <w:rsid w:val="002E3F9B"/>
    <w:rsid w:val="00323BF3"/>
    <w:rsid w:val="003E2ACC"/>
    <w:rsid w:val="00420473"/>
    <w:rsid w:val="005B53D3"/>
    <w:rsid w:val="009D6046"/>
    <w:rsid w:val="00AD4ED2"/>
    <w:rsid w:val="00E1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430B7-72FE-4D40-9E3B-90954259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E3F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F9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20473"/>
    <w:rPr>
      <w:color w:val="0000FF" w:themeColor="hyperlink"/>
      <w:u w:val="single"/>
    </w:rPr>
  </w:style>
  <w:style w:type="paragraph" w:customStyle="1" w:styleId="notaderodape">
    <w:name w:val="nota_de_rodape"/>
    <w:basedOn w:val="Normal"/>
    <w:rsid w:val="0042047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323BF3"/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5B53D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B53D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53D3"/>
    <w:pPr>
      <w:widowControl/>
      <w:autoSpaceDE/>
      <w:autoSpaceDN/>
    </w:pPr>
    <w:rPr>
      <w:rFonts w:ascii="Calibri" w:eastAsia="Calibri" w:hAnsi="Calibr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53D3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5B53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HorÃ¡rio atualizado atendimento CoordenaÃ§Ã£o Curso Hist. 1o.- 2017 (1)</vt:lpstr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HorÃ¡rio atualizado atendimento CoordenaÃ§Ã£o Curso Hist. 1o.- 2017 (1)</dc:title>
  <dc:creator>Katia</dc:creator>
  <cp:lastModifiedBy>Ana Claudia Araujo Silva</cp:lastModifiedBy>
  <cp:revision>2</cp:revision>
  <cp:lastPrinted>2018-09-03T18:53:00Z</cp:lastPrinted>
  <dcterms:created xsi:type="dcterms:W3CDTF">2023-03-03T20:04:00Z</dcterms:created>
  <dcterms:modified xsi:type="dcterms:W3CDTF">2023-03-03T20:04:00Z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LastSaved">
    <vt:filetime>2018-09-03T00:00:00Z</vt:filetime>
  </property>
</Properties>
</file>